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58" w:rsidRPr="00746A58" w:rsidRDefault="00746A58" w:rsidP="00746A58">
      <w:pPr>
        <w:pStyle w:val="NormalWeb"/>
        <w:shd w:val="clear" w:color="auto" w:fill="FFFFFF"/>
        <w:spacing w:before="0" w:beforeAutospacing="0"/>
        <w:rPr>
          <w:rFonts w:ascii="Verdana" w:hAnsi="Verdana"/>
          <w:b/>
          <w:color w:val="000000"/>
          <w:sz w:val="18"/>
          <w:szCs w:val="18"/>
        </w:rPr>
      </w:pPr>
      <w:r w:rsidRPr="00746A58">
        <w:rPr>
          <w:rFonts w:ascii="Arial" w:hAnsi="Arial" w:cs="Arial"/>
          <w:b/>
          <w:color w:val="313A3E"/>
        </w:rPr>
        <w:t xml:space="preserve">Between Magic and the Mirror: the danger of deification or objectification when working with horses in Equine Assisted </w:t>
      </w:r>
      <w:r w:rsidRPr="00746A58">
        <w:rPr>
          <w:rFonts w:ascii="Arial" w:hAnsi="Arial" w:cs="Arial"/>
          <w:b/>
          <w:color w:val="313A3E"/>
        </w:rPr>
        <w:t>Services</w:t>
      </w:r>
    </w:p>
    <w:p w:rsidR="00746A58" w:rsidRDefault="00746A58" w:rsidP="00746A58">
      <w:pPr>
        <w:pStyle w:val="NormalWeb"/>
        <w:shd w:val="clear" w:color="auto" w:fill="FFFFFF"/>
        <w:spacing w:before="0" w:beforeAutospacing="0"/>
        <w:rPr>
          <w:rFonts w:ascii="Verdana" w:hAnsi="Verdana"/>
          <w:color w:val="000000"/>
          <w:sz w:val="18"/>
          <w:szCs w:val="18"/>
        </w:rPr>
      </w:pPr>
      <w:r>
        <w:rPr>
          <w:rFonts w:ascii="Arial" w:hAnsi="Arial" w:cs="Arial"/>
          <w:color w:val="313A3E"/>
        </w:rPr>
        <w:t>Equine Assisted Psychotherapy is growing in both prevalence and popularity and the efficacy of partnering humans with horses as part of their healing work is increasingly supported by research being done in the field. Among the many challenges facing this field is a lack of agreement about how horses actually support the healing work of their human clients and what role they play, or should play, in the transformative changes that occur. In order to protect both the humans and horses involved in EAP sessions, a clear understanding of the principles governing the psychology and physiology of each species and how these affect relational interactions is essential. While horses are amazing creatures with many wonderful qualities that make them natural partners in healing work, when their presence in session is described as "magical" we detract from the proven scientific evidence continually emerging from ongoing research in the field and make it more difficult to attract funding sources for further research as well insurance reimbursement for practitioners -- insurance companies reimburse for evidence based practices rather than magic! Similarly, labeling horses as mirrors reduces them to a one dimensional object rather than the living, breathing sentient being they truly are; animals that respond to, rather than reflect the humans they interact with.</w:t>
      </w:r>
    </w:p>
    <w:p w:rsidR="00746A58" w:rsidRDefault="00746A58" w:rsidP="00746A58">
      <w:pPr>
        <w:pStyle w:val="NormalWeb"/>
        <w:shd w:val="clear" w:color="auto" w:fill="FFFFFF"/>
        <w:spacing w:before="0" w:beforeAutospacing="0"/>
        <w:rPr>
          <w:rFonts w:ascii="Verdana" w:hAnsi="Verdana"/>
          <w:color w:val="000000"/>
          <w:sz w:val="18"/>
          <w:szCs w:val="18"/>
        </w:rPr>
      </w:pPr>
      <w:r>
        <w:rPr>
          <w:rFonts w:ascii="Arial" w:hAnsi="Arial" w:cs="Arial"/>
          <w:color w:val="313A3E"/>
        </w:rPr>
        <w:t xml:space="preserve">Kathleen </w:t>
      </w:r>
      <w:proofErr w:type="spellStart"/>
      <w:r>
        <w:rPr>
          <w:rFonts w:ascii="Arial" w:hAnsi="Arial" w:cs="Arial"/>
          <w:color w:val="313A3E"/>
        </w:rPr>
        <w:t>Choe</w:t>
      </w:r>
      <w:proofErr w:type="spellEnd"/>
      <w:r>
        <w:rPr>
          <w:rFonts w:ascii="Arial" w:hAnsi="Arial" w:cs="Arial"/>
          <w:color w:val="313A3E"/>
        </w:rPr>
        <w:t xml:space="preserve"> is a Licensed Professional Counselor/Supervisor with a private practice in Austin, Texas. She is certified in Eye Movement Desensitization and Reprocessing (EMDR) Therapy through the EMDR International Association and in Equine Assisted Psychotherapy through the Natural </w:t>
      </w:r>
      <w:proofErr w:type="spellStart"/>
      <w:r>
        <w:rPr>
          <w:rFonts w:ascii="Arial" w:hAnsi="Arial" w:cs="Arial"/>
          <w:color w:val="313A3E"/>
        </w:rPr>
        <w:t>Lifem</w:t>
      </w:r>
      <w:bookmarkStart w:id="0" w:name="_GoBack"/>
      <w:bookmarkEnd w:id="0"/>
      <w:r>
        <w:rPr>
          <w:rFonts w:ascii="Arial" w:hAnsi="Arial" w:cs="Arial"/>
          <w:color w:val="313A3E"/>
        </w:rPr>
        <w:t>anship</w:t>
      </w:r>
      <w:proofErr w:type="spellEnd"/>
      <w:r>
        <w:rPr>
          <w:rFonts w:ascii="Arial" w:hAnsi="Arial" w:cs="Arial"/>
          <w:color w:val="313A3E"/>
        </w:rPr>
        <w:t xml:space="preserve"> Institute and enjoys combining these powerful specialties to serve people recovering from trauma, catastrophic loss, and toxic stress.</w:t>
      </w:r>
    </w:p>
    <w:p w:rsidR="00746A58" w:rsidRPr="00746A58" w:rsidRDefault="00746A58" w:rsidP="00746A58">
      <w:pPr>
        <w:pStyle w:val="NormalWeb"/>
        <w:shd w:val="clear" w:color="auto" w:fill="FFFFFF"/>
        <w:spacing w:before="0" w:beforeAutospacing="0"/>
        <w:rPr>
          <w:rFonts w:ascii="Arial" w:hAnsi="Arial" w:cs="Arial"/>
          <w:color w:val="313A3E"/>
        </w:rPr>
      </w:pPr>
      <w:r w:rsidRPr="00746A58">
        <w:rPr>
          <w:rFonts w:ascii="Arial" w:hAnsi="Arial" w:cs="Arial"/>
          <w:color w:val="313A3E"/>
        </w:rPr>
        <w:t> HHRF Presentation "Between Magic and the Mirror" Research Citations</w:t>
      </w:r>
    </w:p>
    <w:p w:rsidR="00746A58" w:rsidRPr="00746A58" w:rsidRDefault="00746A58" w:rsidP="00746A58">
      <w:pPr>
        <w:pStyle w:val="NormalWeb"/>
        <w:shd w:val="clear" w:color="auto" w:fill="FFFFFF"/>
        <w:spacing w:before="0" w:beforeAutospacing="0"/>
        <w:rPr>
          <w:rFonts w:ascii="Arial" w:hAnsi="Arial" w:cs="Arial"/>
          <w:color w:val="313A3E"/>
        </w:rPr>
      </w:pPr>
      <w:r w:rsidRPr="00746A58">
        <w:rPr>
          <w:rFonts w:ascii="Arial" w:hAnsi="Arial" w:cs="Arial"/>
          <w:color w:val="313A3E"/>
        </w:rPr>
        <w:t xml:space="preserve"> Kathleen </w:t>
      </w:r>
      <w:proofErr w:type="spellStart"/>
      <w:r w:rsidRPr="00746A58">
        <w:rPr>
          <w:rFonts w:ascii="Arial" w:hAnsi="Arial" w:cs="Arial"/>
          <w:color w:val="313A3E"/>
        </w:rPr>
        <w:t>Choe</w:t>
      </w:r>
      <w:proofErr w:type="spellEnd"/>
      <w:r w:rsidRPr="00746A58">
        <w:rPr>
          <w:rFonts w:ascii="Arial" w:hAnsi="Arial" w:cs="Arial"/>
          <w:color w:val="313A3E"/>
        </w:rPr>
        <w:t>, LPC-S</w:t>
      </w:r>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hyperlink r:id="rId4" w:tgtFrame="_blank" w:history="1">
        <w:r>
          <w:rPr>
            <w:rStyle w:val="Hyperlink"/>
            <w:rFonts w:ascii="Calibri" w:hAnsi="Calibri" w:cs="Calibri"/>
            <w:sz w:val="22"/>
            <w:szCs w:val="22"/>
          </w:rPr>
          <w:t>https://progressiveequinepartnerships.com/the-time-for-compassion/#</w:t>
        </w:r>
      </w:hyperlink>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hyperlink r:id="rId5" w:tgtFrame="_blank" w:history="1">
        <w:r>
          <w:rPr>
            <w:rStyle w:val="Hyperlink"/>
            <w:rFonts w:ascii="Calibri" w:hAnsi="Calibri" w:cs="Calibri"/>
            <w:sz w:val="22"/>
            <w:szCs w:val="22"/>
          </w:rPr>
          <w:t>https://www.happyhorsesbitless.com/post/2016/11/29/sentience-and-horses</w:t>
        </w:r>
      </w:hyperlink>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hyperlink r:id="rId6" w:tgtFrame="_blank" w:history="1">
        <w:r>
          <w:rPr>
            <w:rStyle w:val="Hyperlink"/>
            <w:rFonts w:ascii="Calibri" w:hAnsi="Calibri" w:cs="Calibri"/>
            <w:sz w:val="22"/>
            <w:szCs w:val="22"/>
          </w:rPr>
          <w:t>https://www.ncbi.nlm.nih.gov/pmc/articles/PMC8151687/</w:t>
        </w:r>
      </w:hyperlink>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hyperlink r:id="rId7" w:tgtFrame="_blank" w:history="1">
        <w:r>
          <w:rPr>
            <w:rStyle w:val="Hyperlink"/>
            <w:rFonts w:ascii="Calibri" w:hAnsi="Calibri" w:cs="Calibri"/>
            <w:sz w:val="22"/>
            <w:szCs w:val="22"/>
          </w:rPr>
          <w:t>https://www.sciencedirect.com/science/article/abs/pii/S1558787818301102</w:t>
        </w:r>
      </w:hyperlink>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hyperlink r:id="rId8" w:tgtFrame="_blank" w:history="1">
        <w:r>
          <w:rPr>
            <w:rStyle w:val="Hyperlink"/>
            <w:rFonts w:ascii="Calibri" w:hAnsi="Calibri" w:cs="Calibri"/>
            <w:sz w:val="22"/>
            <w:szCs w:val="22"/>
          </w:rPr>
          <w:t>https://www.cambridge.org/core/journals/animal-welfare/article/contemplating-the-five-domains-model-of-animal-welfare-assessment-uk-horse-owner-perceptions-of-equine-wellbeing/5EA47C636191A7333777AF3B687981CC</w:t>
        </w:r>
      </w:hyperlink>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hyperlink r:id="rId9" w:tgtFrame="_blank" w:history="1">
        <w:r>
          <w:rPr>
            <w:rStyle w:val="Hyperlink"/>
            <w:rFonts w:ascii="Calibri" w:hAnsi="Calibri" w:cs="Calibri"/>
            <w:sz w:val="22"/>
            <w:szCs w:val="22"/>
          </w:rPr>
          <w:t>https://www.researchgate.net/publication/372001559_Human-Horse_Relationships_Horse_Welfare_and_Abuse_in_Mexico_A_Social_Representation_Approach</w:t>
        </w:r>
      </w:hyperlink>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hyperlink r:id="rId10" w:tgtFrame="_blank" w:history="1">
        <w:r>
          <w:rPr>
            <w:rStyle w:val="Hyperlink"/>
            <w:rFonts w:ascii="Calibri" w:hAnsi="Calibri" w:cs="Calibri"/>
            <w:sz w:val="22"/>
            <w:szCs w:val="22"/>
          </w:rPr>
          <w:t>https://www.vickijayneyates.co.uk/blog/read_188855/earth-angels-and-soul-companions.html</w:t>
        </w:r>
      </w:hyperlink>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hyperlink r:id="rId11" w:tgtFrame="_blank" w:history="1">
        <w:r>
          <w:rPr>
            <w:rStyle w:val="Hyperlink"/>
            <w:rFonts w:ascii="Calibri" w:hAnsi="Calibri" w:cs="Calibri"/>
            <w:sz w:val="22"/>
            <w:szCs w:val="22"/>
          </w:rPr>
          <w:t>https://www.tandfonline.com/doi/abs/10.1080/02508281.2020.1800201</w:t>
        </w:r>
      </w:hyperlink>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hyperlink r:id="rId12" w:tgtFrame="_blank" w:history="1">
        <w:r>
          <w:rPr>
            <w:rStyle w:val="Hyperlink"/>
            <w:rFonts w:ascii="Calibri" w:hAnsi="Calibri" w:cs="Calibri"/>
            <w:sz w:val="22"/>
            <w:szCs w:val="22"/>
          </w:rPr>
          <w:t>https://www.sciencedaily.com/releases/2023/07/230712124655.htm</w:t>
        </w:r>
      </w:hyperlink>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hyperlink r:id="rId13" w:tgtFrame="_blank" w:history="1">
        <w:r>
          <w:rPr>
            <w:rStyle w:val="Hyperlink"/>
            <w:rFonts w:ascii="Calibri" w:hAnsi="Calibri" w:cs="Calibri"/>
            <w:sz w:val="22"/>
            <w:szCs w:val="22"/>
          </w:rPr>
          <w:t>https://studenttheses.uu.nl/bitstream/handle/20.500.12932/45576/MA_thesis%20FA%20le%20Belle%20Eindversie%2015-11-23.pdf?sequence=1&amp;isAllowed=y</w:t>
        </w:r>
      </w:hyperlink>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hyperlink r:id="rId14" w:tgtFrame="_blank" w:history="1">
        <w:r>
          <w:rPr>
            <w:rStyle w:val="Hyperlink"/>
            <w:rFonts w:ascii="Calibri" w:hAnsi="Calibri" w:cs="Calibri"/>
            <w:sz w:val="22"/>
            <w:szCs w:val="22"/>
          </w:rPr>
          <w:t>https://naturallifemanship.com/deification-still-objectification/</w:t>
        </w:r>
      </w:hyperlink>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hyperlink r:id="rId15" w:tgtFrame="_blank" w:history="1">
        <w:r>
          <w:rPr>
            <w:rStyle w:val="Hyperlink"/>
            <w:rFonts w:ascii="Calibri" w:hAnsi="Calibri" w:cs="Calibri"/>
            <w:sz w:val="22"/>
            <w:szCs w:val="22"/>
          </w:rPr>
          <w:t>https://thecognitivehorse.com/tag/zooanthropology/</w:t>
        </w:r>
      </w:hyperlink>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746A58" w:rsidRDefault="00746A58" w:rsidP="00746A58">
      <w:pPr>
        <w:pStyle w:val="v1msonormal"/>
        <w:shd w:val="clear" w:color="auto" w:fill="FFFFFF"/>
        <w:spacing w:before="0" w:beforeAutospacing="0" w:after="0" w:afterAutospacing="0"/>
        <w:rPr>
          <w:rFonts w:ascii="Calibri" w:hAnsi="Calibri" w:cs="Calibri"/>
          <w:color w:val="000000"/>
          <w:sz w:val="22"/>
          <w:szCs w:val="22"/>
        </w:rPr>
      </w:pPr>
      <w:hyperlink r:id="rId16" w:tgtFrame="_blank" w:history="1">
        <w:r>
          <w:rPr>
            <w:rStyle w:val="Hyperlink"/>
            <w:rFonts w:ascii="Calibri" w:hAnsi="Calibri" w:cs="Calibri"/>
            <w:sz w:val="22"/>
            <w:szCs w:val="22"/>
          </w:rPr>
          <w:t>https://www.sciencedirect.com/science/article/abs/pii/S0168159111003091</w:t>
        </w:r>
      </w:hyperlink>
    </w:p>
    <w:p w:rsidR="00743A2D" w:rsidRDefault="00743A2D"/>
    <w:sectPr w:rsidR="00743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58"/>
    <w:rsid w:val="00743A2D"/>
    <w:rsid w:val="0074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6F2A4-6764-44B2-9875-F73AB031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1msonormal">
    <w:name w:val="v1msonormal"/>
    <w:basedOn w:val="Normal"/>
    <w:rsid w:val="00746A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6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29057">
      <w:bodyDiv w:val="1"/>
      <w:marLeft w:val="0"/>
      <w:marRight w:val="0"/>
      <w:marTop w:val="0"/>
      <w:marBottom w:val="0"/>
      <w:divBdr>
        <w:top w:val="none" w:sz="0" w:space="0" w:color="auto"/>
        <w:left w:val="none" w:sz="0" w:space="0" w:color="auto"/>
        <w:bottom w:val="none" w:sz="0" w:space="0" w:color="auto"/>
        <w:right w:val="none" w:sz="0" w:space="0" w:color="auto"/>
      </w:divBdr>
      <w:divsChild>
        <w:div w:id="182592979">
          <w:marLeft w:val="0"/>
          <w:marRight w:val="0"/>
          <w:marTop w:val="0"/>
          <w:marBottom w:val="0"/>
          <w:divBdr>
            <w:top w:val="none" w:sz="0" w:space="0" w:color="auto"/>
            <w:left w:val="none" w:sz="0" w:space="0" w:color="auto"/>
            <w:bottom w:val="none" w:sz="0" w:space="0" w:color="auto"/>
            <w:right w:val="none" w:sz="0" w:space="0" w:color="auto"/>
          </w:divBdr>
          <w:divsChild>
            <w:div w:id="2091347459">
              <w:marLeft w:val="0"/>
              <w:marRight w:val="0"/>
              <w:marTop w:val="0"/>
              <w:marBottom w:val="0"/>
              <w:divBdr>
                <w:top w:val="none" w:sz="0" w:space="0" w:color="auto"/>
                <w:left w:val="none" w:sz="0" w:space="0" w:color="auto"/>
                <w:bottom w:val="none" w:sz="0" w:space="0" w:color="auto"/>
                <w:right w:val="none" w:sz="0" w:space="0" w:color="auto"/>
              </w:divBdr>
              <w:divsChild>
                <w:div w:id="2129005101">
                  <w:marLeft w:val="0"/>
                  <w:marRight w:val="0"/>
                  <w:marTop w:val="0"/>
                  <w:marBottom w:val="0"/>
                  <w:divBdr>
                    <w:top w:val="none" w:sz="0" w:space="0" w:color="auto"/>
                    <w:left w:val="none" w:sz="0" w:space="0" w:color="auto"/>
                    <w:bottom w:val="none" w:sz="0" w:space="0" w:color="auto"/>
                    <w:right w:val="none" w:sz="0" w:space="0" w:color="auto"/>
                  </w:divBdr>
                  <w:divsChild>
                    <w:div w:id="1246649017">
                      <w:marLeft w:val="0"/>
                      <w:marRight w:val="0"/>
                      <w:marTop w:val="0"/>
                      <w:marBottom w:val="0"/>
                      <w:divBdr>
                        <w:top w:val="none" w:sz="0" w:space="0" w:color="auto"/>
                        <w:left w:val="none" w:sz="0" w:space="0" w:color="auto"/>
                        <w:bottom w:val="none" w:sz="0" w:space="0" w:color="auto"/>
                        <w:right w:val="none" w:sz="0" w:space="0" w:color="auto"/>
                      </w:divBdr>
                      <w:divsChild>
                        <w:div w:id="1393577938">
                          <w:marLeft w:val="0"/>
                          <w:marRight w:val="0"/>
                          <w:marTop w:val="0"/>
                          <w:marBottom w:val="0"/>
                          <w:divBdr>
                            <w:top w:val="none" w:sz="0" w:space="0" w:color="auto"/>
                            <w:left w:val="none" w:sz="0" w:space="0" w:color="auto"/>
                            <w:bottom w:val="none" w:sz="0" w:space="0" w:color="auto"/>
                            <w:right w:val="none" w:sz="0" w:space="0" w:color="auto"/>
                          </w:divBdr>
                        </w:div>
                        <w:div w:id="1077436411">
                          <w:marLeft w:val="0"/>
                          <w:marRight w:val="0"/>
                          <w:marTop w:val="0"/>
                          <w:marBottom w:val="0"/>
                          <w:divBdr>
                            <w:top w:val="none" w:sz="0" w:space="0" w:color="auto"/>
                            <w:left w:val="none" w:sz="0" w:space="0" w:color="auto"/>
                            <w:bottom w:val="none" w:sz="0" w:space="0" w:color="auto"/>
                            <w:right w:val="none" w:sz="0" w:space="0" w:color="auto"/>
                          </w:divBdr>
                          <w:divsChild>
                            <w:div w:id="1371764305">
                              <w:marLeft w:val="0"/>
                              <w:marRight w:val="0"/>
                              <w:marTop w:val="0"/>
                              <w:marBottom w:val="0"/>
                              <w:divBdr>
                                <w:top w:val="none" w:sz="0" w:space="0" w:color="auto"/>
                                <w:left w:val="none" w:sz="0" w:space="0" w:color="auto"/>
                                <w:bottom w:val="none" w:sz="0" w:space="0" w:color="auto"/>
                                <w:right w:val="none" w:sz="0" w:space="0" w:color="auto"/>
                              </w:divBdr>
                            </w:div>
                            <w:div w:id="814874643">
                              <w:marLeft w:val="0"/>
                              <w:marRight w:val="0"/>
                              <w:marTop w:val="0"/>
                              <w:marBottom w:val="0"/>
                              <w:divBdr>
                                <w:top w:val="none" w:sz="0" w:space="0" w:color="auto"/>
                                <w:left w:val="none" w:sz="0" w:space="0" w:color="auto"/>
                                <w:bottom w:val="none" w:sz="0" w:space="0" w:color="auto"/>
                                <w:right w:val="none" w:sz="0" w:space="0" w:color="auto"/>
                              </w:divBdr>
                            </w:div>
                            <w:div w:id="1346129990">
                              <w:marLeft w:val="0"/>
                              <w:marRight w:val="0"/>
                              <w:marTop w:val="0"/>
                              <w:marBottom w:val="0"/>
                              <w:divBdr>
                                <w:top w:val="none" w:sz="0" w:space="0" w:color="auto"/>
                                <w:left w:val="none" w:sz="0" w:space="0" w:color="auto"/>
                                <w:bottom w:val="none" w:sz="0" w:space="0" w:color="auto"/>
                                <w:right w:val="none" w:sz="0" w:space="0" w:color="auto"/>
                              </w:divBdr>
                            </w:div>
                            <w:div w:id="692806261">
                              <w:marLeft w:val="0"/>
                              <w:marRight w:val="0"/>
                              <w:marTop w:val="0"/>
                              <w:marBottom w:val="0"/>
                              <w:divBdr>
                                <w:top w:val="none" w:sz="0" w:space="0" w:color="auto"/>
                                <w:left w:val="none" w:sz="0" w:space="0" w:color="auto"/>
                                <w:bottom w:val="none" w:sz="0" w:space="0" w:color="auto"/>
                                <w:right w:val="none" w:sz="0" w:space="0" w:color="auto"/>
                              </w:divBdr>
                              <w:divsChild>
                                <w:div w:id="656766991">
                                  <w:marLeft w:val="0"/>
                                  <w:marRight w:val="0"/>
                                  <w:marTop w:val="0"/>
                                  <w:marBottom w:val="0"/>
                                  <w:divBdr>
                                    <w:top w:val="none" w:sz="0" w:space="0" w:color="auto"/>
                                    <w:left w:val="none" w:sz="0" w:space="0" w:color="auto"/>
                                    <w:bottom w:val="none" w:sz="0" w:space="0" w:color="auto"/>
                                    <w:right w:val="none" w:sz="0" w:space="0" w:color="auto"/>
                                  </w:divBdr>
                                </w:div>
                                <w:div w:id="283922965">
                                  <w:marLeft w:val="0"/>
                                  <w:marRight w:val="0"/>
                                  <w:marTop w:val="0"/>
                                  <w:marBottom w:val="0"/>
                                  <w:divBdr>
                                    <w:top w:val="none" w:sz="0" w:space="0" w:color="auto"/>
                                    <w:left w:val="none" w:sz="0" w:space="0" w:color="auto"/>
                                    <w:bottom w:val="none" w:sz="0" w:space="0" w:color="auto"/>
                                    <w:right w:val="none" w:sz="0" w:space="0" w:color="auto"/>
                                  </w:divBdr>
                                </w:div>
                                <w:div w:id="512569267">
                                  <w:marLeft w:val="0"/>
                                  <w:marRight w:val="0"/>
                                  <w:marTop w:val="0"/>
                                  <w:marBottom w:val="0"/>
                                  <w:divBdr>
                                    <w:top w:val="none" w:sz="0" w:space="0" w:color="auto"/>
                                    <w:left w:val="none" w:sz="0" w:space="0" w:color="auto"/>
                                    <w:bottom w:val="none" w:sz="0" w:space="0" w:color="auto"/>
                                    <w:right w:val="none" w:sz="0" w:space="0" w:color="auto"/>
                                  </w:divBdr>
                                </w:div>
                                <w:div w:id="15277479">
                                  <w:marLeft w:val="0"/>
                                  <w:marRight w:val="0"/>
                                  <w:marTop w:val="0"/>
                                  <w:marBottom w:val="0"/>
                                  <w:divBdr>
                                    <w:top w:val="none" w:sz="0" w:space="0" w:color="auto"/>
                                    <w:left w:val="none" w:sz="0" w:space="0" w:color="auto"/>
                                    <w:bottom w:val="none" w:sz="0" w:space="0" w:color="auto"/>
                                    <w:right w:val="none" w:sz="0" w:space="0" w:color="auto"/>
                                  </w:divBdr>
                                </w:div>
                                <w:div w:id="477188594">
                                  <w:marLeft w:val="0"/>
                                  <w:marRight w:val="0"/>
                                  <w:marTop w:val="0"/>
                                  <w:marBottom w:val="0"/>
                                  <w:divBdr>
                                    <w:top w:val="none" w:sz="0" w:space="0" w:color="auto"/>
                                    <w:left w:val="none" w:sz="0" w:space="0" w:color="auto"/>
                                    <w:bottom w:val="none" w:sz="0" w:space="0" w:color="auto"/>
                                    <w:right w:val="none" w:sz="0" w:space="0" w:color="auto"/>
                                  </w:divBdr>
                                </w:div>
                                <w:div w:id="1623875789">
                                  <w:marLeft w:val="0"/>
                                  <w:marRight w:val="0"/>
                                  <w:marTop w:val="0"/>
                                  <w:marBottom w:val="0"/>
                                  <w:divBdr>
                                    <w:top w:val="none" w:sz="0" w:space="0" w:color="auto"/>
                                    <w:left w:val="none" w:sz="0" w:space="0" w:color="auto"/>
                                    <w:bottom w:val="none" w:sz="0" w:space="0" w:color="auto"/>
                                    <w:right w:val="none" w:sz="0" w:space="0" w:color="auto"/>
                                  </w:divBdr>
                                </w:div>
                                <w:div w:id="1065764491">
                                  <w:marLeft w:val="0"/>
                                  <w:marRight w:val="0"/>
                                  <w:marTop w:val="0"/>
                                  <w:marBottom w:val="0"/>
                                  <w:divBdr>
                                    <w:top w:val="none" w:sz="0" w:space="0" w:color="auto"/>
                                    <w:left w:val="none" w:sz="0" w:space="0" w:color="auto"/>
                                    <w:bottom w:val="none" w:sz="0" w:space="0" w:color="auto"/>
                                    <w:right w:val="none" w:sz="0" w:space="0" w:color="auto"/>
                                  </w:divBdr>
                                </w:div>
                                <w:div w:id="1584953806">
                                  <w:marLeft w:val="0"/>
                                  <w:marRight w:val="0"/>
                                  <w:marTop w:val="0"/>
                                  <w:marBottom w:val="0"/>
                                  <w:divBdr>
                                    <w:top w:val="none" w:sz="0" w:space="0" w:color="auto"/>
                                    <w:left w:val="none" w:sz="0" w:space="0" w:color="auto"/>
                                    <w:bottom w:val="none" w:sz="0" w:space="0" w:color="auto"/>
                                    <w:right w:val="none" w:sz="0" w:space="0" w:color="auto"/>
                                  </w:divBdr>
                                </w:div>
                                <w:div w:id="2038119476">
                                  <w:marLeft w:val="0"/>
                                  <w:marRight w:val="0"/>
                                  <w:marTop w:val="0"/>
                                  <w:marBottom w:val="0"/>
                                  <w:divBdr>
                                    <w:top w:val="none" w:sz="0" w:space="0" w:color="auto"/>
                                    <w:left w:val="none" w:sz="0" w:space="0" w:color="auto"/>
                                    <w:bottom w:val="none" w:sz="0" w:space="0" w:color="auto"/>
                                    <w:right w:val="none" w:sz="0" w:space="0" w:color="auto"/>
                                  </w:divBdr>
                                </w:div>
                                <w:div w:id="1126385384">
                                  <w:marLeft w:val="0"/>
                                  <w:marRight w:val="0"/>
                                  <w:marTop w:val="0"/>
                                  <w:marBottom w:val="0"/>
                                  <w:divBdr>
                                    <w:top w:val="none" w:sz="0" w:space="0" w:color="auto"/>
                                    <w:left w:val="none" w:sz="0" w:space="0" w:color="auto"/>
                                    <w:bottom w:val="none" w:sz="0" w:space="0" w:color="auto"/>
                                    <w:right w:val="none" w:sz="0" w:space="0" w:color="auto"/>
                                  </w:divBdr>
                                </w:div>
                                <w:div w:id="1480999553">
                                  <w:marLeft w:val="0"/>
                                  <w:marRight w:val="0"/>
                                  <w:marTop w:val="0"/>
                                  <w:marBottom w:val="0"/>
                                  <w:divBdr>
                                    <w:top w:val="none" w:sz="0" w:space="0" w:color="auto"/>
                                    <w:left w:val="none" w:sz="0" w:space="0" w:color="auto"/>
                                    <w:bottom w:val="none" w:sz="0" w:space="0" w:color="auto"/>
                                    <w:right w:val="none" w:sz="0" w:space="0" w:color="auto"/>
                                  </w:divBdr>
                                </w:div>
                                <w:div w:id="1840847891">
                                  <w:marLeft w:val="0"/>
                                  <w:marRight w:val="0"/>
                                  <w:marTop w:val="0"/>
                                  <w:marBottom w:val="0"/>
                                  <w:divBdr>
                                    <w:top w:val="none" w:sz="0" w:space="0" w:color="auto"/>
                                    <w:left w:val="none" w:sz="0" w:space="0" w:color="auto"/>
                                    <w:bottom w:val="none" w:sz="0" w:space="0" w:color="auto"/>
                                    <w:right w:val="none" w:sz="0" w:space="0" w:color="auto"/>
                                  </w:divBdr>
                                </w:div>
                                <w:div w:id="318001973">
                                  <w:marLeft w:val="0"/>
                                  <w:marRight w:val="0"/>
                                  <w:marTop w:val="0"/>
                                  <w:marBottom w:val="0"/>
                                  <w:divBdr>
                                    <w:top w:val="none" w:sz="0" w:space="0" w:color="auto"/>
                                    <w:left w:val="none" w:sz="0" w:space="0" w:color="auto"/>
                                    <w:bottom w:val="none" w:sz="0" w:space="0" w:color="auto"/>
                                    <w:right w:val="none" w:sz="0" w:space="0" w:color="auto"/>
                                  </w:divBdr>
                                </w:div>
                                <w:div w:id="794644350">
                                  <w:marLeft w:val="0"/>
                                  <w:marRight w:val="0"/>
                                  <w:marTop w:val="0"/>
                                  <w:marBottom w:val="0"/>
                                  <w:divBdr>
                                    <w:top w:val="none" w:sz="0" w:space="0" w:color="auto"/>
                                    <w:left w:val="none" w:sz="0" w:space="0" w:color="auto"/>
                                    <w:bottom w:val="none" w:sz="0" w:space="0" w:color="auto"/>
                                    <w:right w:val="none" w:sz="0" w:space="0" w:color="auto"/>
                                  </w:divBdr>
                                </w:div>
                                <w:div w:id="904031853">
                                  <w:marLeft w:val="0"/>
                                  <w:marRight w:val="0"/>
                                  <w:marTop w:val="0"/>
                                  <w:marBottom w:val="0"/>
                                  <w:divBdr>
                                    <w:top w:val="none" w:sz="0" w:space="0" w:color="auto"/>
                                    <w:left w:val="none" w:sz="0" w:space="0" w:color="auto"/>
                                    <w:bottom w:val="none" w:sz="0" w:space="0" w:color="auto"/>
                                    <w:right w:val="none" w:sz="0" w:space="0" w:color="auto"/>
                                  </w:divBdr>
                                </w:div>
                                <w:div w:id="1878007992">
                                  <w:marLeft w:val="0"/>
                                  <w:marRight w:val="0"/>
                                  <w:marTop w:val="0"/>
                                  <w:marBottom w:val="0"/>
                                  <w:divBdr>
                                    <w:top w:val="none" w:sz="0" w:space="0" w:color="auto"/>
                                    <w:left w:val="none" w:sz="0" w:space="0" w:color="auto"/>
                                    <w:bottom w:val="none" w:sz="0" w:space="0" w:color="auto"/>
                                    <w:right w:val="none" w:sz="0" w:space="0" w:color="auto"/>
                                  </w:divBdr>
                                </w:div>
                                <w:div w:id="837227777">
                                  <w:marLeft w:val="0"/>
                                  <w:marRight w:val="0"/>
                                  <w:marTop w:val="0"/>
                                  <w:marBottom w:val="0"/>
                                  <w:divBdr>
                                    <w:top w:val="none" w:sz="0" w:space="0" w:color="auto"/>
                                    <w:left w:val="none" w:sz="0" w:space="0" w:color="auto"/>
                                    <w:bottom w:val="none" w:sz="0" w:space="0" w:color="auto"/>
                                    <w:right w:val="none" w:sz="0" w:space="0" w:color="auto"/>
                                  </w:divBdr>
                                </w:div>
                                <w:div w:id="1116217180">
                                  <w:marLeft w:val="0"/>
                                  <w:marRight w:val="0"/>
                                  <w:marTop w:val="0"/>
                                  <w:marBottom w:val="0"/>
                                  <w:divBdr>
                                    <w:top w:val="none" w:sz="0" w:space="0" w:color="auto"/>
                                    <w:left w:val="none" w:sz="0" w:space="0" w:color="auto"/>
                                    <w:bottom w:val="none" w:sz="0" w:space="0" w:color="auto"/>
                                    <w:right w:val="none" w:sz="0" w:space="0" w:color="auto"/>
                                  </w:divBdr>
                                </w:div>
                                <w:div w:id="563376190">
                                  <w:marLeft w:val="0"/>
                                  <w:marRight w:val="0"/>
                                  <w:marTop w:val="0"/>
                                  <w:marBottom w:val="0"/>
                                  <w:divBdr>
                                    <w:top w:val="none" w:sz="0" w:space="0" w:color="auto"/>
                                    <w:left w:val="none" w:sz="0" w:space="0" w:color="auto"/>
                                    <w:bottom w:val="none" w:sz="0" w:space="0" w:color="auto"/>
                                    <w:right w:val="none" w:sz="0" w:space="0" w:color="auto"/>
                                  </w:divBdr>
                                </w:div>
                                <w:div w:id="671490334">
                                  <w:marLeft w:val="0"/>
                                  <w:marRight w:val="0"/>
                                  <w:marTop w:val="0"/>
                                  <w:marBottom w:val="0"/>
                                  <w:divBdr>
                                    <w:top w:val="none" w:sz="0" w:space="0" w:color="auto"/>
                                    <w:left w:val="none" w:sz="0" w:space="0" w:color="auto"/>
                                    <w:bottom w:val="none" w:sz="0" w:space="0" w:color="auto"/>
                                    <w:right w:val="none" w:sz="0" w:space="0" w:color="auto"/>
                                  </w:divBdr>
                                </w:div>
                                <w:div w:id="167908031">
                                  <w:marLeft w:val="0"/>
                                  <w:marRight w:val="0"/>
                                  <w:marTop w:val="0"/>
                                  <w:marBottom w:val="0"/>
                                  <w:divBdr>
                                    <w:top w:val="none" w:sz="0" w:space="0" w:color="auto"/>
                                    <w:left w:val="none" w:sz="0" w:space="0" w:color="auto"/>
                                    <w:bottom w:val="none" w:sz="0" w:space="0" w:color="auto"/>
                                    <w:right w:val="none" w:sz="0" w:space="0" w:color="auto"/>
                                  </w:divBdr>
                                </w:div>
                                <w:div w:id="862979896">
                                  <w:marLeft w:val="0"/>
                                  <w:marRight w:val="0"/>
                                  <w:marTop w:val="0"/>
                                  <w:marBottom w:val="0"/>
                                  <w:divBdr>
                                    <w:top w:val="none" w:sz="0" w:space="0" w:color="auto"/>
                                    <w:left w:val="none" w:sz="0" w:space="0" w:color="auto"/>
                                    <w:bottom w:val="none" w:sz="0" w:space="0" w:color="auto"/>
                                    <w:right w:val="none" w:sz="0" w:space="0" w:color="auto"/>
                                  </w:divBdr>
                                </w:div>
                                <w:div w:id="5837142">
                                  <w:marLeft w:val="0"/>
                                  <w:marRight w:val="0"/>
                                  <w:marTop w:val="0"/>
                                  <w:marBottom w:val="0"/>
                                  <w:divBdr>
                                    <w:top w:val="none" w:sz="0" w:space="0" w:color="auto"/>
                                    <w:left w:val="none" w:sz="0" w:space="0" w:color="auto"/>
                                    <w:bottom w:val="none" w:sz="0" w:space="0" w:color="auto"/>
                                    <w:right w:val="none" w:sz="0" w:space="0" w:color="auto"/>
                                  </w:divBdr>
                                </w:div>
                                <w:div w:id="765075373">
                                  <w:marLeft w:val="0"/>
                                  <w:marRight w:val="0"/>
                                  <w:marTop w:val="0"/>
                                  <w:marBottom w:val="0"/>
                                  <w:divBdr>
                                    <w:top w:val="none" w:sz="0" w:space="0" w:color="auto"/>
                                    <w:left w:val="none" w:sz="0" w:space="0" w:color="auto"/>
                                    <w:bottom w:val="none" w:sz="0" w:space="0" w:color="auto"/>
                                    <w:right w:val="none" w:sz="0" w:space="0" w:color="auto"/>
                                  </w:divBdr>
                                </w:div>
                                <w:div w:id="1202061842">
                                  <w:marLeft w:val="0"/>
                                  <w:marRight w:val="0"/>
                                  <w:marTop w:val="0"/>
                                  <w:marBottom w:val="0"/>
                                  <w:divBdr>
                                    <w:top w:val="none" w:sz="0" w:space="0" w:color="auto"/>
                                    <w:left w:val="none" w:sz="0" w:space="0" w:color="auto"/>
                                    <w:bottom w:val="none" w:sz="0" w:space="0" w:color="auto"/>
                                    <w:right w:val="none" w:sz="0" w:space="0" w:color="auto"/>
                                  </w:divBdr>
                                </w:div>
                                <w:div w:id="97920298">
                                  <w:marLeft w:val="0"/>
                                  <w:marRight w:val="0"/>
                                  <w:marTop w:val="0"/>
                                  <w:marBottom w:val="0"/>
                                  <w:divBdr>
                                    <w:top w:val="none" w:sz="0" w:space="0" w:color="auto"/>
                                    <w:left w:val="none" w:sz="0" w:space="0" w:color="auto"/>
                                    <w:bottom w:val="none" w:sz="0" w:space="0" w:color="auto"/>
                                    <w:right w:val="none" w:sz="0" w:space="0" w:color="auto"/>
                                  </w:divBdr>
                                </w:div>
                                <w:div w:id="11837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animal-welfare/article/contemplating-the-five-domains-model-of-animal-welfare-assessment-uk-horse-owner-perceptions-of-equine-wellbeing/5EA47C636191A7333777AF3B687981CC" TargetMode="External"/><Relationship Id="rId13" Type="http://schemas.openxmlformats.org/officeDocument/2006/relationships/hyperlink" Target="https://studenttheses.uu.nl/bitstream/handle/20.500.12932/45576/MA_thesis%20FA%20le%20Belle%20Eindversie%2015-11-23.pdf?sequence=1&amp;isAllowed=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iencedirect.com/science/article/abs/pii/S1558787818301102" TargetMode="External"/><Relationship Id="rId12" Type="http://schemas.openxmlformats.org/officeDocument/2006/relationships/hyperlink" Target="https://www.sciencedaily.com/releases/2023/07/230712124655.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ciencedirect.com/science/article/abs/pii/S0168159111003091" TargetMode="External"/><Relationship Id="rId1" Type="http://schemas.openxmlformats.org/officeDocument/2006/relationships/styles" Target="styles.xml"/><Relationship Id="rId6" Type="http://schemas.openxmlformats.org/officeDocument/2006/relationships/hyperlink" Target="https://www.ncbi.nlm.nih.gov/pmc/articles/PMC8151687/" TargetMode="External"/><Relationship Id="rId11" Type="http://schemas.openxmlformats.org/officeDocument/2006/relationships/hyperlink" Target="https://www.tandfonline.com/doi/abs/10.1080/02508281.2020.1800201" TargetMode="External"/><Relationship Id="rId5" Type="http://schemas.openxmlformats.org/officeDocument/2006/relationships/hyperlink" Target="https://www.happyhorsesbitless.com/post/2016/11/29/sentience-and-horses" TargetMode="External"/><Relationship Id="rId15" Type="http://schemas.openxmlformats.org/officeDocument/2006/relationships/hyperlink" Target="https://thecognitivehorse.com/tag/zooanthropology/" TargetMode="External"/><Relationship Id="rId10" Type="http://schemas.openxmlformats.org/officeDocument/2006/relationships/hyperlink" Target="https://www.vickijayneyates.co.uk/blog/read_188855/earth-angels-and-soul-companions.html" TargetMode="External"/><Relationship Id="rId4" Type="http://schemas.openxmlformats.org/officeDocument/2006/relationships/hyperlink" Target="https://progressiveequinepartnerships.com/the-time-for-compassion/" TargetMode="External"/><Relationship Id="rId9" Type="http://schemas.openxmlformats.org/officeDocument/2006/relationships/hyperlink" Target="https://www.researchgate.net/publication/372001559_Human-Horse_Relationships_Horse_Welfare_and_Abuse_in_Mexico_A_Social_Representation_Approach" TargetMode="External"/><Relationship Id="rId14" Type="http://schemas.openxmlformats.org/officeDocument/2006/relationships/hyperlink" Target="https://naturallifemanship.com/deification-still-objec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Dwelle</dc:creator>
  <cp:keywords/>
  <dc:description/>
  <cp:lastModifiedBy>Jackie Dwelle</cp:lastModifiedBy>
  <cp:revision>1</cp:revision>
  <dcterms:created xsi:type="dcterms:W3CDTF">2024-03-05T21:03:00Z</dcterms:created>
  <dcterms:modified xsi:type="dcterms:W3CDTF">2024-03-05T21:05:00Z</dcterms:modified>
</cp:coreProperties>
</file>